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3927E" w14:textId="37CE0653" w:rsidR="00896E09" w:rsidRPr="0040401B" w:rsidRDefault="00896E09" w:rsidP="007D40B4">
      <w:pPr>
        <w:spacing w:line="240" w:lineRule="auto"/>
        <w:contextualSpacing w:val="0"/>
        <w:jc w:val="center"/>
        <w:rPr>
          <w:rFonts w:ascii="Times New Roman" w:eastAsia="Times New Roman" w:hAnsi="Times New Roman" w:cs="Times New Roman"/>
          <w:sz w:val="24"/>
          <w:szCs w:val="24"/>
          <w:lang w:val="en-US"/>
        </w:rPr>
      </w:pPr>
      <w:r w:rsidRPr="00896E09">
        <w:rPr>
          <w:rFonts w:ascii="Times New Roman" w:eastAsia="Times New Roman" w:hAnsi="Times New Roman" w:cs="Times New Roman"/>
          <w:sz w:val="24"/>
          <w:szCs w:val="24"/>
          <w:lang w:val="nb-NO"/>
        </w:rPr>
        <w:fldChar w:fldCharType="begin"/>
      </w:r>
      <w:r w:rsidRPr="00896E09">
        <w:rPr>
          <w:rFonts w:ascii="Times New Roman" w:eastAsia="Times New Roman" w:hAnsi="Times New Roman" w:cs="Times New Roman"/>
          <w:sz w:val="24"/>
          <w:szCs w:val="24"/>
          <w:lang w:val="en-US"/>
        </w:rPr>
        <w:instrText xml:space="preserve"> INCLUDEPICTURE "https://www.sepad.org.uk/app/sepad/assets/addons/sepad/hotfootdesign/sepad-theme/resources/img/sepad-logo.png?v=1536241369" \* MERGEFORMATINET </w:instrText>
      </w:r>
      <w:r w:rsidRPr="00896E09">
        <w:rPr>
          <w:rFonts w:ascii="Times New Roman" w:eastAsia="Times New Roman" w:hAnsi="Times New Roman" w:cs="Times New Roman"/>
          <w:sz w:val="24"/>
          <w:szCs w:val="24"/>
          <w:lang w:val="nb-NO"/>
        </w:rPr>
        <w:fldChar w:fldCharType="separate"/>
      </w:r>
      <w:r w:rsidRPr="00896E09">
        <w:rPr>
          <w:rFonts w:ascii="Times New Roman" w:eastAsia="Times New Roman" w:hAnsi="Times New Roman" w:cs="Times New Roman"/>
          <w:noProof/>
          <w:sz w:val="24"/>
          <w:szCs w:val="24"/>
          <w:lang w:val="nb-NO"/>
        </w:rPr>
        <w:drawing>
          <wp:inline distT="0" distB="0" distL="0" distR="0" wp14:anchorId="0317C5D0" wp14:editId="06B32218">
            <wp:extent cx="1230923" cy="636339"/>
            <wp:effectExtent l="0" t="0" r="1270" b="0"/>
            <wp:docPr id="6" name="Picture 6" descr="S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P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509" cy="669211"/>
                    </a:xfrm>
                    <a:prstGeom prst="rect">
                      <a:avLst/>
                    </a:prstGeom>
                    <a:noFill/>
                    <a:ln>
                      <a:noFill/>
                    </a:ln>
                  </pic:spPr>
                </pic:pic>
              </a:graphicData>
            </a:graphic>
          </wp:inline>
        </w:drawing>
      </w:r>
      <w:r w:rsidRPr="00896E09">
        <w:rPr>
          <w:rFonts w:ascii="Times New Roman" w:eastAsia="Times New Roman" w:hAnsi="Times New Roman" w:cs="Times New Roman"/>
          <w:sz w:val="24"/>
          <w:szCs w:val="24"/>
          <w:lang w:val="nb-NO"/>
        </w:rPr>
        <w:fldChar w:fldCharType="end"/>
      </w:r>
      <w:r w:rsidR="00BB4343">
        <w:rPr>
          <w:rFonts w:ascii="Source Serif Pro" w:eastAsia="Source Serif Pro" w:hAnsi="Source Serif Pro" w:cs="Source Serif Pro"/>
          <w:b/>
          <w:sz w:val="36"/>
          <w:szCs w:val="36"/>
        </w:rPr>
        <w:t xml:space="preserve"> </w:t>
      </w:r>
      <w:r w:rsidR="005C63C1">
        <w:rPr>
          <w:rFonts w:ascii="Source Serif Pro" w:eastAsia="Source Serif Pro" w:hAnsi="Source Serif Pro" w:cs="Source Serif Pro"/>
          <w:b/>
          <w:sz w:val="36"/>
          <w:szCs w:val="36"/>
        </w:rPr>
        <w:t xml:space="preserve"> </w:t>
      </w:r>
      <w:r>
        <w:rPr>
          <w:rFonts w:ascii="Source Serif Pro" w:eastAsia="Source Serif Pro" w:hAnsi="Source Serif Pro" w:cs="Source Serif Pro"/>
          <w:b/>
          <w:noProof/>
          <w:color w:val="221F1F"/>
          <w:sz w:val="48"/>
          <w:szCs w:val="48"/>
          <w:highlight w:val="white"/>
        </w:rPr>
        <w:drawing>
          <wp:inline distT="0" distB="0" distL="0" distR="0" wp14:anchorId="259E5E14" wp14:editId="53A43345">
            <wp:extent cx="1906172" cy="409702"/>
            <wp:effectExtent l="0" t="0" r="0" b="0"/>
            <wp:docPr id="5" name="Picture 5" descr="/var/folders/lm/r5_vv2n11s3dp09pj7_n09yw0000gn/T/com.microsoft.Word/Content.MSO/E07514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lm/r5_vv2n11s3dp09pj7_n09yw0000gn/T/com.microsoft.Word/Content.MSO/E07514C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190" cy="435498"/>
                    </a:xfrm>
                    <a:prstGeom prst="rect">
                      <a:avLst/>
                    </a:prstGeom>
                    <a:noFill/>
                    <a:ln>
                      <a:noFill/>
                    </a:ln>
                  </pic:spPr>
                </pic:pic>
              </a:graphicData>
            </a:graphic>
          </wp:inline>
        </w:drawing>
      </w:r>
    </w:p>
    <w:p w14:paraId="2A45CCB0" w14:textId="1E1DC470" w:rsidR="00483D58" w:rsidRPr="00483D58" w:rsidRDefault="00483D58" w:rsidP="0070171F">
      <w:pPr>
        <w:autoSpaceDE w:val="0"/>
        <w:autoSpaceDN w:val="0"/>
        <w:adjustRightInd w:val="0"/>
        <w:spacing w:line="240" w:lineRule="auto"/>
        <w:contextualSpacing w:val="0"/>
        <w:rPr>
          <w:rFonts w:ascii="Source Serif Pro" w:eastAsia="Source Serif Pro" w:hAnsi="Source Serif Pro" w:cs="Source Serif Pro"/>
          <w:b/>
          <w:color w:val="FF0000"/>
          <w:sz w:val="24"/>
          <w:szCs w:val="24"/>
        </w:rPr>
      </w:pPr>
    </w:p>
    <w:p w14:paraId="34491EA2" w14:textId="6240A502" w:rsidR="0070171F" w:rsidRPr="002C14A6" w:rsidRDefault="00D11165" w:rsidP="0070171F">
      <w:pPr>
        <w:autoSpaceDE w:val="0"/>
        <w:autoSpaceDN w:val="0"/>
        <w:adjustRightInd w:val="0"/>
        <w:spacing w:line="240" w:lineRule="auto"/>
        <w:contextualSpacing w:val="0"/>
        <w:jc w:val="center"/>
        <w:rPr>
          <w:rFonts w:ascii="Times New Roman" w:hAnsi="Times New Roman" w:cs="Times New Roman"/>
          <w:color w:val="921721"/>
          <w:sz w:val="32"/>
          <w:szCs w:val="28"/>
          <w:lang w:val="en-GB"/>
        </w:rPr>
      </w:pPr>
      <w:r w:rsidRPr="002C14A6">
        <w:rPr>
          <w:rFonts w:ascii="Times New Roman" w:hAnsi="Times New Roman" w:cs="Times New Roman"/>
          <w:color w:val="921721"/>
          <w:sz w:val="32"/>
          <w:szCs w:val="28"/>
          <w:lang w:val="en-GB"/>
        </w:rPr>
        <w:t xml:space="preserve">CALL FOR </w:t>
      </w:r>
      <w:r w:rsidR="002C14A6" w:rsidRPr="002C14A6">
        <w:rPr>
          <w:rFonts w:ascii="Times New Roman" w:hAnsi="Times New Roman" w:cs="Times New Roman"/>
          <w:color w:val="921721"/>
          <w:sz w:val="32"/>
          <w:szCs w:val="28"/>
          <w:lang w:val="en-GB"/>
        </w:rPr>
        <w:t>PAPERS</w:t>
      </w:r>
    </w:p>
    <w:p w14:paraId="0E99B051" w14:textId="0010FE78" w:rsidR="00483D58" w:rsidRDefault="00D11165" w:rsidP="00483D58">
      <w:pPr>
        <w:autoSpaceDE w:val="0"/>
        <w:autoSpaceDN w:val="0"/>
        <w:adjustRightInd w:val="0"/>
        <w:spacing w:line="240" w:lineRule="auto"/>
        <w:contextualSpacing w:val="0"/>
        <w:jc w:val="center"/>
        <w:rPr>
          <w:rFonts w:ascii="Times New Roman" w:hAnsi="Times New Roman" w:cs="Times New Roman"/>
          <w:b/>
          <w:bCs/>
          <w:color w:val="921721"/>
          <w:sz w:val="36"/>
          <w:szCs w:val="26"/>
          <w:lang w:val="en-GB"/>
        </w:rPr>
      </w:pPr>
      <w:r>
        <w:rPr>
          <w:rFonts w:ascii="Times New Roman" w:hAnsi="Times New Roman" w:cs="Times New Roman"/>
          <w:b/>
          <w:bCs/>
          <w:color w:val="921721"/>
          <w:sz w:val="36"/>
          <w:szCs w:val="26"/>
          <w:lang w:val="en-GB"/>
        </w:rPr>
        <w:t xml:space="preserve"> </w:t>
      </w:r>
      <w:r w:rsidR="00483D58" w:rsidRPr="00D11165">
        <w:rPr>
          <w:rFonts w:ascii="Times New Roman" w:hAnsi="Times New Roman" w:cs="Times New Roman"/>
          <w:b/>
          <w:bCs/>
          <w:color w:val="921721"/>
          <w:sz w:val="36"/>
          <w:szCs w:val="26"/>
          <w:lang w:val="en-GB"/>
        </w:rPr>
        <w:t>10 Years On: The People and the Protests</w:t>
      </w:r>
    </w:p>
    <w:p w14:paraId="26FEF585" w14:textId="77777777" w:rsidR="0070171F" w:rsidRDefault="0070171F" w:rsidP="00483D58">
      <w:pPr>
        <w:autoSpaceDE w:val="0"/>
        <w:autoSpaceDN w:val="0"/>
        <w:adjustRightInd w:val="0"/>
        <w:spacing w:line="240" w:lineRule="auto"/>
        <w:contextualSpacing w:val="0"/>
        <w:jc w:val="center"/>
        <w:rPr>
          <w:rFonts w:ascii="Times New Roman" w:hAnsi="Times New Roman" w:cs="Times New Roman"/>
          <w:b/>
          <w:bCs/>
          <w:color w:val="921721"/>
          <w:sz w:val="36"/>
          <w:szCs w:val="26"/>
          <w:lang w:val="en-GB"/>
        </w:rPr>
      </w:pPr>
    </w:p>
    <w:p w14:paraId="050B89B5" w14:textId="1CCD9CE7" w:rsidR="002C14A6" w:rsidRPr="002C14A6" w:rsidRDefault="002C14A6" w:rsidP="00483D58">
      <w:pPr>
        <w:autoSpaceDE w:val="0"/>
        <w:autoSpaceDN w:val="0"/>
        <w:adjustRightInd w:val="0"/>
        <w:spacing w:line="240" w:lineRule="auto"/>
        <w:contextualSpacing w:val="0"/>
        <w:jc w:val="center"/>
        <w:rPr>
          <w:rFonts w:ascii="Times New Roman" w:hAnsi="Times New Roman" w:cs="Times New Roman"/>
          <w:color w:val="921721"/>
          <w:sz w:val="32"/>
          <w:szCs w:val="26"/>
          <w:lang w:val="en-GB"/>
        </w:rPr>
      </w:pPr>
      <w:r w:rsidRPr="002C14A6">
        <w:rPr>
          <w:rFonts w:ascii="Times New Roman" w:hAnsi="Times New Roman" w:cs="Times New Roman"/>
          <w:bCs/>
          <w:color w:val="921721"/>
          <w:sz w:val="32"/>
          <w:szCs w:val="26"/>
          <w:lang w:val="en-GB"/>
        </w:rPr>
        <w:t>December 17-18 2020</w:t>
      </w:r>
    </w:p>
    <w:p w14:paraId="390DC388" w14:textId="77777777" w:rsidR="00483D58" w:rsidRPr="00483D58" w:rsidRDefault="00483D58" w:rsidP="00483D58">
      <w:pPr>
        <w:autoSpaceDE w:val="0"/>
        <w:autoSpaceDN w:val="0"/>
        <w:adjustRightInd w:val="0"/>
        <w:spacing w:line="240" w:lineRule="auto"/>
        <w:contextualSpacing w:val="0"/>
        <w:rPr>
          <w:rFonts w:ascii="Calibri" w:hAnsi="Calibri" w:cs="Calibri"/>
          <w:sz w:val="32"/>
          <w:szCs w:val="26"/>
          <w:lang w:val="en-GB"/>
        </w:rPr>
      </w:pPr>
    </w:p>
    <w:p w14:paraId="6083C93A" w14:textId="77777777" w:rsidR="00483D58" w:rsidRDefault="00483D58" w:rsidP="00D11165">
      <w:pPr>
        <w:autoSpaceDE w:val="0"/>
        <w:autoSpaceDN w:val="0"/>
        <w:adjustRightInd w:val="0"/>
        <w:spacing w:line="240" w:lineRule="auto"/>
        <w:ind w:left="567" w:right="567"/>
        <w:contextualSpacing w:val="0"/>
        <w:jc w:val="both"/>
        <w:rPr>
          <w:rFonts w:ascii="Calibri" w:hAnsi="Calibri" w:cs="Calibri"/>
          <w:sz w:val="24"/>
          <w:szCs w:val="26"/>
          <w:lang w:val="en-GB"/>
        </w:rPr>
      </w:pPr>
      <w:r w:rsidRPr="00483D58">
        <w:rPr>
          <w:rFonts w:ascii="Calibri" w:hAnsi="Calibri" w:cs="Calibri"/>
          <w:sz w:val="24"/>
          <w:szCs w:val="26"/>
          <w:lang w:val="en-GB"/>
        </w:rPr>
        <w:t xml:space="preserve">On 17th December 2010, </w:t>
      </w:r>
      <w:r w:rsidRPr="00483D58">
        <w:rPr>
          <w:rFonts w:ascii="Calibri" w:hAnsi="Calibri" w:cs="Calibri"/>
          <w:bCs/>
          <w:sz w:val="24"/>
          <w:szCs w:val="26"/>
          <w:lang w:val="en-GB"/>
        </w:rPr>
        <w:t>Mohamed Bouazizi</w:t>
      </w:r>
      <w:r w:rsidRPr="00483D58">
        <w:rPr>
          <w:rFonts w:ascii="Calibri" w:hAnsi="Calibri" w:cs="Calibri"/>
          <w:sz w:val="24"/>
          <w:szCs w:val="26"/>
          <w:lang w:val="en-GB"/>
        </w:rPr>
        <w:t xml:space="preserve">, a Tunisian street vendor, self-immolated, triggering a wave of protests that spread across </w:t>
      </w:r>
      <w:r w:rsidRPr="00483D58">
        <w:rPr>
          <w:rFonts w:ascii="Calibri" w:hAnsi="Calibri" w:cs="Calibri"/>
          <w:bCs/>
          <w:sz w:val="24"/>
          <w:szCs w:val="26"/>
          <w:lang w:val="en-GB"/>
        </w:rPr>
        <w:t>North</w:t>
      </w:r>
      <w:r w:rsidRPr="00483D58">
        <w:rPr>
          <w:rFonts w:ascii="Calibri" w:hAnsi="Calibri" w:cs="Calibri"/>
          <w:sz w:val="24"/>
          <w:szCs w:val="26"/>
          <w:lang w:val="en-GB"/>
        </w:rPr>
        <w:t xml:space="preserve"> </w:t>
      </w:r>
      <w:r w:rsidRPr="00483D58">
        <w:rPr>
          <w:rFonts w:ascii="Calibri" w:hAnsi="Calibri" w:cs="Calibri"/>
          <w:bCs/>
          <w:sz w:val="24"/>
          <w:szCs w:val="26"/>
          <w:lang w:val="en-GB"/>
        </w:rPr>
        <w:t>Africa</w:t>
      </w:r>
      <w:r w:rsidRPr="00483D58">
        <w:rPr>
          <w:rFonts w:ascii="Calibri" w:hAnsi="Calibri" w:cs="Calibri"/>
          <w:sz w:val="24"/>
          <w:szCs w:val="26"/>
          <w:lang w:val="en-GB"/>
        </w:rPr>
        <w:t xml:space="preserve"> </w:t>
      </w:r>
      <w:r w:rsidRPr="00483D58">
        <w:rPr>
          <w:rFonts w:ascii="Calibri" w:hAnsi="Calibri" w:cs="Calibri"/>
          <w:bCs/>
          <w:sz w:val="24"/>
          <w:szCs w:val="26"/>
          <w:lang w:val="en-GB"/>
        </w:rPr>
        <w:t>and</w:t>
      </w:r>
      <w:r w:rsidRPr="00483D58">
        <w:rPr>
          <w:rFonts w:ascii="Calibri" w:hAnsi="Calibri" w:cs="Calibri"/>
          <w:sz w:val="24"/>
          <w:szCs w:val="26"/>
          <w:lang w:val="en-GB"/>
        </w:rPr>
        <w:t xml:space="preserve"> the Middle East in what became known as the Arab Uprisings. The ensuing protests led to the toppling of rulers in Egypt, Tunisia, Yemen </w:t>
      </w:r>
      <w:r w:rsidRPr="00483D58">
        <w:rPr>
          <w:rFonts w:ascii="Calibri" w:hAnsi="Calibri" w:cs="Calibri"/>
          <w:bCs/>
          <w:sz w:val="24"/>
          <w:szCs w:val="26"/>
          <w:lang w:val="en-GB"/>
        </w:rPr>
        <w:t>and Libya</w:t>
      </w:r>
      <w:r w:rsidRPr="00483D58">
        <w:rPr>
          <w:rFonts w:ascii="Calibri" w:hAnsi="Calibri" w:cs="Calibri"/>
          <w:sz w:val="24"/>
          <w:szCs w:val="26"/>
          <w:lang w:val="en-GB"/>
        </w:rPr>
        <w:t xml:space="preserve">, </w:t>
      </w:r>
      <w:r w:rsidRPr="00483D58">
        <w:rPr>
          <w:rFonts w:ascii="Calibri" w:hAnsi="Calibri" w:cs="Calibri"/>
          <w:bCs/>
          <w:sz w:val="24"/>
          <w:szCs w:val="26"/>
          <w:lang w:val="en-GB"/>
        </w:rPr>
        <w:t xml:space="preserve">and opened new spaces of popular contestation, </w:t>
      </w:r>
      <w:r>
        <w:rPr>
          <w:rFonts w:ascii="Calibri" w:hAnsi="Calibri" w:cs="Calibri"/>
          <w:bCs/>
          <w:sz w:val="24"/>
          <w:szCs w:val="26"/>
          <w:lang w:val="en-GB"/>
        </w:rPr>
        <w:t>dramatically</w:t>
      </w:r>
      <w:r w:rsidRPr="00483D58">
        <w:rPr>
          <w:rFonts w:ascii="Calibri" w:hAnsi="Calibri" w:cs="Calibri"/>
          <w:bCs/>
          <w:sz w:val="24"/>
          <w:szCs w:val="26"/>
          <w:lang w:val="en-GB"/>
        </w:rPr>
        <w:t xml:space="preserve"> shaking</w:t>
      </w:r>
      <w:r w:rsidRPr="00483D58">
        <w:rPr>
          <w:rFonts w:ascii="Calibri" w:hAnsi="Calibri" w:cs="Calibri"/>
          <w:sz w:val="24"/>
          <w:szCs w:val="26"/>
          <w:lang w:val="en-GB"/>
        </w:rPr>
        <w:t xml:space="preserve"> relations between rulers and ruled and the very foundations of states across the region. </w:t>
      </w:r>
    </w:p>
    <w:p w14:paraId="313C8E36" w14:textId="77777777" w:rsidR="00483D58" w:rsidRDefault="00483D58" w:rsidP="00D11165">
      <w:pPr>
        <w:autoSpaceDE w:val="0"/>
        <w:autoSpaceDN w:val="0"/>
        <w:adjustRightInd w:val="0"/>
        <w:spacing w:line="240" w:lineRule="auto"/>
        <w:ind w:left="567" w:right="567"/>
        <w:contextualSpacing w:val="0"/>
        <w:jc w:val="both"/>
        <w:rPr>
          <w:rFonts w:ascii="Calibri" w:hAnsi="Calibri" w:cs="Calibri"/>
          <w:sz w:val="24"/>
          <w:szCs w:val="26"/>
          <w:lang w:val="en-GB"/>
        </w:rPr>
      </w:pPr>
      <w:bookmarkStart w:id="0" w:name="_GoBack"/>
      <w:bookmarkEnd w:id="0"/>
    </w:p>
    <w:p w14:paraId="60130368" w14:textId="458D7FBE" w:rsidR="00483D58" w:rsidRPr="00483D58" w:rsidRDefault="00483D58" w:rsidP="00D11165">
      <w:pPr>
        <w:autoSpaceDE w:val="0"/>
        <w:autoSpaceDN w:val="0"/>
        <w:adjustRightInd w:val="0"/>
        <w:spacing w:line="240" w:lineRule="auto"/>
        <w:ind w:left="567" w:right="567"/>
        <w:contextualSpacing w:val="0"/>
        <w:jc w:val="both"/>
        <w:rPr>
          <w:rFonts w:ascii="Calibri" w:hAnsi="Calibri" w:cs="Calibri"/>
          <w:sz w:val="24"/>
          <w:szCs w:val="26"/>
          <w:lang w:val="en-GB"/>
        </w:rPr>
      </w:pPr>
      <w:r>
        <w:rPr>
          <w:rFonts w:ascii="Calibri" w:hAnsi="Calibri" w:cs="Calibri"/>
          <w:sz w:val="24"/>
          <w:szCs w:val="26"/>
          <w:lang w:val="en-GB"/>
        </w:rPr>
        <w:t xml:space="preserve">While counter revolutionary processes aided regime survival in Bahrain and Syria, the memory of protests </w:t>
      </w:r>
      <w:r w:rsidR="007F1584">
        <w:rPr>
          <w:rFonts w:ascii="Calibri" w:hAnsi="Calibri" w:cs="Calibri"/>
          <w:sz w:val="24"/>
          <w:szCs w:val="26"/>
          <w:lang w:val="en-GB"/>
        </w:rPr>
        <w:t>continues to resonate amongst those challenging Assad and Al Khalifa rule</w:t>
      </w:r>
      <w:r>
        <w:rPr>
          <w:rFonts w:ascii="Calibri" w:hAnsi="Calibri" w:cs="Calibri"/>
          <w:sz w:val="24"/>
          <w:szCs w:val="26"/>
          <w:lang w:val="en-GB"/>
        </w:rPr>
        <w:t xml:space="preserve">. </w:t>
      </w:r>
      <w:r w:rsidRPr="00483D58">
        <w:rPr>
          <w:rFonts w:ascii="Calibri" w:hAnsi="Calibri" w:cs="Calibri"/>
          <w:sz w:val="24"/>
          <w:szCs w:val="26"/>
          <w:lang w:val="en-GB"/>
        </w:rPr>
        <w:t xml:space="preserve">In the years that followed, protests also broke out across Iraq, Lebanon, Sudan, Turkey, </w:t>
      </w:r>
      <w:r w:rsidRPr="00483D58">
        <w:rPr>
          <w:rFonts w:ascii="Calibri" w:hAnsi="Calibri" w:cs="Calibri"/>
          <w:bCs/>
          <w:sz w:val="24"/>
          <w:szCs w:val="26"/>
          <w:lang w:val="en-GB"/>
        </w:rPr>
        <w:t>Algeria and Iran</w:t>
      </w:r>
      <w:r w:rsidRPr="00483D58">
        <w:rPr>
          <w:rFonts w:ascii="Calibri" w:hAnsi="Calibri" w:cs="Calibri"/>
          <w:sz w:val="24"/>
          <w:szCs w:val="26"/>
          <w:lang w:val="en-GB"/>
        </w:rPr>
        <w:t xml:space="preserve">, prompting some to refer to an ‘Arab Spring 2.0’ but </w:t>
      </w:r>
      <w:r w:rsidRPr="00483D58">
        <w:rPr>
          <w:rFonts w:ascii="Calibri" w:hAnsi="Calibri" w:cs="Calibri"/>
          <w:bCs/>
          <w:sz w:val="24"/>
          <w:szCs w:val="26"/>
          <w:lang w:val="en-GB"/>
        </w:rPr>
        <w:t>which</w:t>
      </w:r>
      <w:r w:rsidRPr="00483D58">
        <w:rPr>
          <w:rFonts w:ascii="Calibri" w:hAnsi="Calibri" w:cs="Calibri"/>
          <w:sz w:val="24"/>
          <w:szCs w:val="26"/>
          <w:lang w:val="en-GB"/>
        </w:rPr>
        <w:t xml:space="preserve"> is perhaps best viewed as an on-going struggle for people to meet their basic needs and assert basic rights amidst often precarious conditions </w:t>
      </w:r>
      <w:r w:rsidRPr="00483D58">
        <w:rPr>
          <w:rFonts w:ascii="Calibri" w:hAnsi="Calibri" w:cs="Calibri"/>
          <w:bCs/>
          <w:sz w:val="24"/>
          <w:szCs w:val="26"/>
          <w:lang w:val="en-GB"/>
        </w:rPr>
        <w:t>and the entrenchment of authoritarian rule.</w:t>
      </w:r>
    </w:p>
    <w:p w14:paraId="5476A62A" w14:textId="77777777" w:rsidR="00483D58" w:rsidRPr="00483D58" w:rsidRDefault="00483D58" w:rsidP="00D11165">
      <w:pPr>
        <w:autoSpaceDE w:val="0"/>
        <w:autoSpaceDN w:val="0"/>
        <w:adjustRightInd w:val="0"/>
        <w:spacing w:line="240" w:lineRule="auto"/>
        <w:ind w:left="567" w:right="567"/>
        <w:contextualSpacing w:val="0"/>
        <w:jc w:val="both"/>
        <w:rPr>
          <w:rFonts w:ascii="Calibri" w:hAnsi="Calibri" w:cs="Calibri"/>
          <w:sz w:val="24"/>
          <w:szCs w:val="26"/>
          <w:lang w:val="en-GB"/>
        </w:rPr>
      </w:pPr>
    </w:p>
    <w:p w14:paraId="66D17CFC" w14:textId="77777777" w:rsidR="00483D58" w:rsidRPr="00483D58" w:rsidRDefault="00483D58" w:rsidP="00D11165">
      <w:pPr>
        <w:autoSpaceDE w:val="0"/>
        <w:autoSpaceDN w:val="0"/>
        <w:adjustRightInd w:val="0"/>
        <w:spacing w:line="240" w:lineRule="auto"/>
        <w:ind w:left="567" w:right="567"/>
        <w:contextualSpacing w:val="0"/>
        <w:jc w:val="both"/>
        <w:rPr>
          <w:rFonts w:ascii="Calibri" w:hAnsi="Calibri" w:cs="Calibri"/>
          <w:sz w:val="24"/>
          <w:szCs w:val="26"/>
          <w:lang w:val="en-GB"/>
        </w:rPr>
      </w:pPr>
      <w:r w:rsidRPr="00483D58">
        <w:rPr>
          <w:rFonts w:ascii="Calibri" w:hAnsi="Calibri" w:cs="Calibri"/>
          <w:sz w:val="24"/>
          <w:szCs w:val="26"/>
          <w:lang w:val="en-GB"/>
        </w:rPr>
        <w:t>As we approach the 10th anniversary of Bouazizi’s death, this SEPAD online conference reflects on the legacy of Bouazizi’s act and the ensuing struggles that followed. We seek to reflect on the ways in which the uprisings have affected people and political projects across the Middle East and North Africa. We are especially interested in papers that reflect on: </w:t>
      </w:r>
    </w:p>
    <w:p w14:paraId="0DB4C6B0" w14:textId="77777777" w:rsidR="00483D58" w:rsidRDefault="00483D58" w:rsidP="00D11165">
      <w:pPr>
        <w:autoSpaceDE w:val="0"/>
        <w:autoSpaceDN w:val="0"/>
        <w:adjustRightInd w:val="0"/>
        <w:spacing w:line="240" w:lineRule="auto"/>
        <w:ind w:left="567" w:right="567"/>
        <w:contextualSpacing w:val="0"/>
        <w:jc w:val="both"/>
        <w:rPr>
          <w:rFonts w:ascii="Calibri" w:hAnsi="Calibri" w:cs="Calibri"/>
          <w:sz w:val="26"/>
          <w:szCs w:val="26"/>
          <w:lang w:val="en-GB"/>
        </w:rPr>
      </w:pPr>
    </w:p>
    <w:p w14:paraId="25D7FDE5" w14:textId="77777777" w:rsidR="00D11165" w:rsidRDefault="00D11165" w:rsidP="00D11165">
      <w:pPr>
        <w:pStyle w:val="ListParagraph"/>
        <w:numPr>
          <w:ilvl w:val="0"/>
          <w:numId w:val="2"/>
        </w:numPr>
        <w:autoSpaceDE w:val="0"/>
        <w:autoSpaceDN w:val="0"/>
        <w:adjustRightInd w:val="0"/>
        <w:spacing w:line="240" w:lineRule="auto"/>
        <w:ind w:left="567" w:right="567"/>
        <w:contextualSpacing w:val="0"/>
        <w:rPr>
          <w:rFonts w:ascii="Calibri" w:hAnsi="Calibri" w:cs="Calibri"/>
          <w:sz w:val="24"/>
          <w:szCs w:val="26"/>
          <w:lang w:val="en-GB"/>
        </w:rPr>
        <w:sectPr w:rsidR="00D11165" w:rsidSect="00403BB1">
          <w:footerReference w:type="even" r:id="rId10"/>
          <w:footerReference w:type="default" r:id="rId11"/>
          <w:pgSz w:w="11906" w:h="16838" w:code="9"/>
          <w:pgMar w:top="720" w:right="720" w:bottom="720" w:left="720" w:header="720" w:footer="720" w:gutter="0"/>
          <w:pgBorders w:offsetFrom="page">
            <w:top w:val="thickThinSmallGap" w:sz="18" w:space="24" w:color="852323"/>
            <w:left w:val="thickThinSmallGap" w:sz="18" w:space="24" w:color="852323"/>
            <w:bottom w:val="thinThickSmallGap" w:sz="18" w:space="24" w:color="852323"/>
            <w:right w:val="thinThickSmallGap" w:sz="18" w:space="24" w:color="852323"/>
          </w:pgBorders>
          <w:pgNumType w:start="1"/>
          <w:cols w:space="720"/>
          <w:docGrid w:linePitch="299"/>
        </w:sectPr>
      </w:pPr>
    </w:p>
    <w:p w14:paraId="6C410A0F" w14:textId="26E121BC" w:rsidR="007F1584" w:rsidRPr="00483D58" w:rsidRDefault="007F1584"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Popular protests</w:t>
      </w:r>
    </w:p>
    <w:p w14:paraId="6B36FA11"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Relations between rulers and ruled </w:t>
      </w:r>
    </w:p>
    <w:p w14:paraId="093161D2"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Resistance</w:t>
      </w:r>
    </w:p>
    <w:p w14:paraId="46825ECD"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Gender and sexuality</w:t>
      </w:r>
    </w:p>
    <w:p w14:paraId="127BAA14"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Sovereign power (and its discontents)</w:t>
      </w:r>
    </w:p>
    <w:p w14:paraId="2D387F4F"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Spatial ordering </w:t>
      </w:r>
    </w:p>
    <w:p w14:paraId="6B78BC75" w14:textId="07DBB557" w:rsidR="00483D58" w:rsidRPr="00483D58" w:rsidRDefault="00986CC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proofErr w:type="spellStart"/>
      <w:r>
        <w:rPr>
          <w:rFonts w:ascii="Calibri" w:hAnsi="Calibri" w:cs="Calibri"/>
          <w:bCs/>
          <w:sz w:val="24"/>
          <w:szCs w:val="26"/>
          <w:lang w:val="en-GB"/>
        </w:rPr>
        <w:t>Cliente</w:t>
      </w:r>
      <w:r w:rsidR="00483D58" w:rsidRPr="00483D58">
        <w:rPr>
          <w:rFonts w:ascii="Calibri" w:hAnsi="Calibri" w:cs="Calibri"/>
          <w:bCs/>
          <w:sz w:val="24"/>
          <w:szCs w:val="26"/>
          <w:lang w:val="en-GB"/>
        </w:rPr>
        <w:t>lism</w:t>
      </w:r>
      <w:proofErr w:type="spellEnd"/>
    </w:p>
    <w:p w14:paraId="11E2CEA4"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Sectarianism </w:t>
      </w:r>
    </w:p>
    <w:p w14:paraId="451E200D" w14:textId="12C87731"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De</w:t>
      </w:r>
      <w:r w:rsidR="00986CC8">
        <w:rPr>
          <w:rFonts w:ascii="Calibri" w:hAnsi="Calibri" w:cs="Calibri"/>
          <w:sz w:val="24"/>
          <w:szCs w:val="26"/>
          <w:lang w:val="en-GB"/>
        </w:rPr>
        <w:t>-</w:t>
      </w:r>
      <w:proofErr w:type="spellStart"/>
      <w:r w:rsidRPr="00483D58">
        <w:rPr>
          <w:rFonts w:ascii="Calibri" w:hAnsi="Calibri" w:cs="Calibri"/>
          <w:sz w:val="24"/>
          <w:szCs w:val="26"/>
          <w:lang w:val="en-GB"/>
        </w:rPr>
        <w:t>sectarianisation</w:t>
      </w:r>
      <w:proofErr w:type="spellEnd"/>
      <w:r w:rsidRPr="00483D58">
        <w:rPr>
          <w:rFonts w:ascii="Calibri" w:hAnsi="Calibri" w:cs="Calibri"/>
          <w:sz w:val="24"/>
          <w:szCs w:val="26"/>
          <w:lang w:val="en-GB"/>
        </w:rPr>
        <w:t> </w:t>
      </w:r>
    </w:p>
    <w:p w14:paraId="2FC06E96"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Political economy</w:t>
      </w:r>
    </w:p>
    <w:p w14:paraId="045F3E7F" w14:textId="3538E8D3"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Power sharing</w:t>
      </w:r>
      <w:r w:rsidR="007F1584">
        <w:rPr>
          <w:rFonts w:ascii="Calibri" w:hAnsi="Calibri" w:cs="Calibri"/>
          <w:sz w:val="24"/>
          <w:szCs w:val="26"/>
          <w:lang w:val="en-GB"/>
        </w:rPr>
        <w:t xml:space="preserve"> (consociationalism)</w:t>
      </w:r>
    </w:p>
    <w:p w14:paraId="54ED44FC"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Urban politics</w:t>
      </w:r>
    </w:p>
    <w:p w14:paraId="2D7C4FE4"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Environmentalism</w:t>
      </w:r>
    </w:p>
    <w:p w14:paraId="1511973A"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Foreign policy making</w:t>
      </w:r>
    </w:p>
    <w:p w14:paraId="5EE344CA" w14:textId="77777777" w:rsidR="00483D58" w:rsidRPr="00483D58" w:rsidRDefault="00483D58" w:rsidP="00D11165">
      <w:pPr>
        <w:pStyle w:val="ListParagraph"/>
        <w:numPr>
          <w:ilvl w:val="0"/>
          <w:numId w:val="2"/>
        </w:numPr>
        <w:autoSpaceDE w:val="0"/>
        <w:autoSpaceDN w:val="0"/>
        <w:adjustRightInd w:val="0"/>
        <w:spacing w:line="240" w:lineRule="auto"/>
        <w:ind w:left="927" w:right="567"/>
        <w:contextualSpacing w:val="0"/>
        <w:rPr>
          <w:rFonts w:ascii="Calibri" w:hAnsi="Calibri" w:cs="Calibri"/>
          <w:sz w:val="24"/>
          <w:szCs w:val="26"/>
          <w:lang w:val="en-GB"/>
        </w:rPr>
      </w:pPr>
      <w:r w:rsidRPr="00483D58">
        <w:rPr>
          <w:rFonts w:ascii="Calibri" w:hAnsi="Calibri" w:cs="Calibri"/>
          <w:sz w:val="24"/>
          <w:szCs w:val="26"/>
          <w:lang w:val="en-GB"/>
        </w:rPr>
        <w:t>Regional ordering and ‘the second image reversed’</w:t>
      </w:r>
    </w:p>
    <w:p w14:paraId="659BE602" w14:textId="77777777" w:rsidR="00D11165" w:rsidRDefault="00D11165" w:rsidP="00D11165">
      <w:pPr>
        <w:autoSpaceDE w:val="0"/>
        <w:autoSpaceDN w:val="0"/>
        <w:adjustRightInd w:val="0"/>
        <w:spacing w:line="240" w:lineRule="auto"/>
        <w:ind w:left="567" w:right="567"/>
        <w:contextualSpacing w:val="0"/>
        <w:jc w:val="both"/>
        <w:rPr>
          <w:rFonts w:ascii="Calibri" w:hAnsi="Calibri" w:cs="Calibri"/>
          <w:sz w:val="24"/>
          <w:szCs w:val="26"/>
          <w:lang w:val="en-GB"/>
        </w:rPr>
        <w:sectPr w:rsidR="00D11165" w:rsidSect="00D11165">
          <w:type w:val="continuous"/>
          <w:pgSz w:w="11906" w:h="16838" w:code="9"/>
          <w:pgMar w:top="720" w:right="720" w:bottom="720" w:left="720" w:header="720" w:footer="720" w:gutter="0"/>
          <w:pgBorders w:offsetFrom="page">
            <w:top w:val="thickThinSmallGap" w:sz="18" w:space="24" w:color="852323"/>
            <w:left w:val="thickThinSmallGap" w:sz="18" w:space="24" w:color="852323"/>
            <w:bottom w:val="thinThickSmallGap" w:sz="18" w:space="24" w:color="852323"/>
            <w:right w:val="thinThickSmallGap" w:sz="18" w:space="24" w:color="852323"/>
          </w:pgBorders>
          <w:pgNumType w:start="1"/>
          <w:cols w:num="2" w:space="720"/>
          <w:docGrid w:linePitch="299"/>
        </w:sectPr>
      </w:pPr>
    </w:p>
    <w:p w14:paraId="4FD2E67A" w14:textId="6A33F070" w:rsidR="00483D58" w:rsidRPr="00483D58" w:rsidRDefault="00483D58" w:rsidP="00D11165">
      <w:pPr>
        <w:autoSpaceDE w:val="0"/>
        <w:autoSpaceDN w:val="0"/>
        <w:adjustRightInd w:val="0"/>
        <w:spacing w:line="240" w:lineRule="auto"/>
        <w:ind w:left="567" w:right="567"/>
        <w:contextualSpacing w:val="0"/>
        <w:jc w:val="both"/>
        <w:rPr>
          <w:rFonts w:ascii="Calibri" w:hAnsi="Calibri" w:cs="Calibri"/>
          <w:sz w:val="24"/>
          <w:szCs w:val="26"/>
          <w:lang w:val="en-GB"/>
        </w:rPr>
      </w:pPr>
    </w:p>
    <w:p w14:paraId="2DE767D3" w14:textId="576E9B5D" w:rsidR="00483D58" w:rsidRPr="00483D58" w:rsidRDefault="00483D58" w:rsidP="00D11165">
      <w:pPr>
        <w:autoSpaceDE w:val="0"/>
        <w:autoSpaceDN w:val="0"/>
        <w:adjustRightInd w:val="0"/>
        <w:spacing w:line="240" w:lineRule="auto"/>
        <w:ind w:left="567" w:right="567"/>
        <w:contextualSpacing w:val="0"/>
        <w:jc w:val="both"/>
        <w:rPr>
          <w:rFonts w:ascii="Calibri" w:hAnsi="Calibri" w:cs="Calibri"/>
          <w:sz w:val="24"/>
          <w:szCs w:val="26"/>
          <w:lang w:val="en-GB"/>
        </w:rPr>
      </w:pPr>
      <w:r w:rsidRPr="00483D58">
        <w:rPr>
          <w:rFonts w:ascii="Calibri" w:hAnsi="Calibri" w:cs="Calibri"/>
          <w:sz w:val="24"/>
          <w:szCs w:val="26"/>
          <w:lang w:val="en-GB"/>
        </w:rPr>
        <w:t>Although not discouraging applications from those wishing to focus more on structural factors, we are keen to encourage a reflection on the ways in which these forces shape the lives of people, from Morocco to Iran</w:t>
      </w:r>
      <w:r>
        <w:rPr>
          <w:rFonts w:ascii="Calibri" w:hAnsi="Calibri" w:cs="Calibri"/>
          <w:sz w:val="24"/>
          <w:szCs w:val="26"/>
          <w:lang w:val="en-GB"/>
        </w:rPr>
        <w:t xml:space="preserve">; </w:t>
      </w:r>
      <w:r w:rsidRPr="00483D58">
        <w:rPr>
          <w:rFonts w:ascii="Calibri" w:hAnsi="Calibri" w:cs="Calibri"/>
          <w:sz w:val="24"/>
          <w:szCs w:val="26"/>
          <w:lang w:val="en-GB"/>
        </w:rPr>
        <w:t>royal courts to refugee camps. We especially welcome abstracts from early career scholars and scholars based in the region.</w:t>
      </w:r>
      <w:r>
        <w:rPr>
          <w:rFonts w:ascii="Calibri" w:hAnsi="Calibri" w:cs="Calibri"/>
          <w:sz w:val="24"/>
          <w:szCs w:val="26"/>
          <w:lang w:val="en-GB"/>
        </w:rPr>
        <w:t xml:space="preserve"> Selected papers may be considered for publication.</w:t>
      </w:r>
    </w:p>
    <w:p w14:paraId="2186E511" w14:textId="77777777" w:rsidR="00483D58" w:rsidRPr="00483D58" w:rsidRDefault="00483D58" w:rsidP="00D11165">
      <w:pPr>
        <w:autoSpaceDE w:val="0"/>
        <w:autoSpaceDN w:val="0"/>
        <w:adjustRightInd w:val="0"/>
        <w:spacing w:line="240" w:lineRule="auto"/>
        <w:ind w:left="567" w:right="567"/>
        <w:contextualSpacing w:val="0"/>
        <w:jc w:val="both"/>
        <w:rPr>
          <w:rFonts w:ascii="Calibri" w:hAnsi="Calibri" w:cs="Calibri"/>
          <w:sz w:val="24"/>
          <w:szCs w:val="26"/>
          <w:lang w:val="en-GB"/>
        </w:rPr>
      </w:pPr>
    </w:p>
    <w:p w14:paraId="52910C4C" w14:textId="6D1089C9" w:rsidR="00AD0DA2" w:rsidRPr="007F1584" w:rsidRDefault="00483D58" w:rsidP="00D11165">
      <w:pPr>
        <w:autoSpaceDE w:val="0"/>
        <w:autoSpaceDN w:val="0"/>
        <w:adjustRightInd w:val="0"/>
        <w:spacing w:line="240" w:lineRule="auto"/>
        <w:ind w:left="567" w:right="567"/>
        <w:contextualSpacing w:val="0"/>
        <w:jc w:val="both"/>
        <w:rPr>
          <w:rFonts w:ascii="Calibri" w:hAnsi="Calibri" w:cs="Calibri"/>
          <w:sz w:val="24"/>
          <w:szCs w:val="26"/>
          <w:lang w:val="en-GB"/>
        </w:rPr>
      </w:pPr>
      <w:r w:rsidRPr="00483D58">
        <w:rPr>
          <w:rFonts w:ascii="Calibri" w:hAnsi="Calibri" w:cs="Calibri"/>
          <w:sz w:val="24"/>
          <w:szCs w:val="26"/>
          <w:lang w:val="en-GB"/>
        </w:rPr>
        <w:t xml:space="preserve">Please submit abstracts </w:t>
      </w:r>
      <w:r w:rsidRPr="00483D58">
        <w:rPr>
          <w:rFonts w:ascii="Calibri" w:hAnsi="Calibri" w:cs="Calibri"/>
          <w:bCs/>
          <w:sz w:val="24"/>
          <w:szCs w:val="26"/>
          <w:lang w:val="en-GB"/>
        </w:rPr>
        <w:t>of</w:t>
      </w:r>
      <w:r w:rsidRPr="00483D58">
        <w:rPr>
          <w:rFonts w:ascii="Calibri" w:hAnsi="Calibri" w:cs="Calibri"/>
          <w:sz w:val="24"/>
          <w:szCs w:val="26"/>
          <w:lang w:val="en-GB"/>
        </w:rPr>
        <w:t xml:space="preserve"> no more than </w:t>
      </w:r>
      <w:r w:rsidRPr="00483D58">
        <w:rPr>
          <w:rFonts w:ascii="Calibri" w:hAnsi="Calibri" w:cs="Calibri"/>
          <w:sz w:val="24"/>
          <w:szCs w:val="26"/>
          <w:u w:val="single"/>
          <w:lang w:val="en-GB"/>
        </w:rPr>
        <w:t>250 words</w:t>
      </w:r>
      <w:r w:rsidRPr="00483D58">
        <w:rPr>
          <w:rFonts w:ascii="Calibri" w:hAnsi="Calibri" w:cs="Calibri"/>
          <w:sz w:val="24"/>
          <w:szCs w:val="26"/>
          <w:lang w:val="en-GB"/>
        </w:rPr>
        <w:t xml:space="preserve">, </w:t>
      </w:r>
      <w:r w:rsidRPr="00483D58">
        <w:rPr>
          <w:rFonts w:ascii="Calibri" w:hAnsi="Calibri" w:cs="Calibri"/>
          <w:bCs/>
          <w:sz w:val="24"/>
          <w:szCs w:val="26"/>
          <w:lang w:val="en-GB"/>
        </w:rPr>
        <w:t xml:space="preserve">including a </w:t>
      </w:r>
      <w:r w:rsidRPr="00483D58">
        <w:rPr>
          <w:rFonts w:ascii="Calibri" w:hAnsi="Calibri" w:cs="Calibri"/>
          <w:bCs/>
          <w:sz w:val="24"/>
          <w:szCs w:val="26"/>
          <w:u w:val="single"/>
          <w:lang w:val="en-GB"/>
        </w:rPr>
        <w:t>title</w:t>
      </w:r>
      <w:r>
        <w:rPr>
          <w:rFonts w:ascii="Calibri" w:hAnsi="Calibri" w:cs="Calibri"/>
          <w:bCs/>
          <w:sz w:val="24"/>
          <w:szCs w:val="26"/>
          <w:u w:val="single"/>
          <w:lang w:val="en-GB"/>
        </w:rPr>
        <w:t>,</w:t>
      </w:r>
      <w:r w:rsidRPr="00483D58">
        <w:rPr>
          <w:rFonts w:ascii="Calibri" w:hAnsi="Calibri" w:cs="Calibri"/>
          <w:bCs/>
          <w:sz w:val="24"/>
          <w:szCs w:val="26"/>
          <w:lang w:val="en-GB"/>
        </w:rPr>
        <w:t xml:space="preserve"> </w:t>
      </w:r>
      <w:r w:rsidRPr="00483D58">
        <w:rPr>
          <w:rFonts w:ascii="Calibri" w:hAnsi="Calibri" w:cs="Calibri"/>
          <w:bCs/>
          <w:sz w:val="24"/>
          <w:szCs w:val="26"/>
          <w:u w:val="single"/>
          <w:lang w:val="en-GB"/>
        </w:rPr>
        <w:t xml:space="preserve"> five key words</w:t>
      </w:r>
      <w:r w:rsidRPr="00483D58">
        <w:rPr>
          <w:rFonts w:ascii="Calibri" w:hAnsi="Calibri" w:cs="Calibri"/>
          <w:sz w:val="24"/>
          <w:szCs w:val="26"/>
          <w:lang w:val="en-GB"/>
        </w:rPr>
        <w:t xml:space="preserve"> </w:t>
      </w:r>
      <w:r>
        <w:rPr>
          <w:rFonts w:ascii="Calibri" w:hAnsi="Calibri" w:cs="Calibri"/>
          <w:sz w:val="24"/>
          <w:szCs w:val="26"/>
          <w:lang w:val="en-GB"/>
        </w:rPr>
        <w:t xml:space="preserve">and </w:t>
      </w:r>
      <w:r>
        <w:rPr>
          <w:rFonts w:ascii="Calibri" w:hAnsi="Calibri" w:cs="Calibri"/>
          <w:sz w:val="24"/>
          <w:szCs w:val="26"/>
          <w:u w:val="single"/>
          <w:lang w:val="en-GB"/>
        </w:rPr>
        <w:t xml:space="preserve">institutional affiliation </w:t>
      </w:r>
      <w:r w:rsidRPr="00483D58">
        <w:rPr>
          <w:rFonts w:ascii="Calibri" w:hAnsi="Calibri" w:cs="Calibri"/>
          <w:sz w:val="24"/>
          <w:szCs w:val="26"/>
          <w:lang w:val="en-GB"/>
        </w:rPr>
        <w:t xml:space="preserve">to </w:t>
      </w:r>
      <w:hyperlink r:id="rId12" w:history="1">
        <w:r w:rsidRPr="00483D58">
          <w:rPr>
            <w:rFonts w:ascii="Calibri" w:hAnsi="Calibri" w:cs="Calibri"/>
            <w:color w:val="0000E9"/>
            <w:sz w:val="24"/>
            <w:szCs w:val="26"/>
            <w:u w:val="single" w:color="0000E9"/>
            <w:lang w:val="en-GB"/>
          </w:rPr>
          <w:t>s.nasirzadeh@lancaster.ac.uk</w:t>
        </w:r>
      </w:hyperlink>
      <w:r w:rsidRPr="00483D58">
        <w:rPr>
          <w:rFonts w:ascii="Calibri" w:hAnsi="Calibri" w:cs="Calibri"/>
          <w:sz w:val="24"/>
          <w:szCs w:val="26"/>
          <w:lang w:val="en-GB"/>
        </w:rPr>
        <w:t xml:space="preserve"> by </w:t>
      </w:r>
      <w:r w:rsidRPr="00483D58">
        <w:rPr>
          <w:rFonts w:ascii="Calibri" w:hAnsi="Calibri" w:cs="Calibri"/>
          <w:b/>
          <w:bCs/>
          <w:sz w:val="24"/>
          <w:szCs w:val="26"/>
          <w:u w:val="single"/>
          <w:lang w:val="en-GB"/>
        </w:rPr>
        <w:t>30th September 2020</w:t>
      </w:r>
      <w:r w:rsidRPr="00483D58">
        <w:rPr>
          <w:rFonts w:ascii="Calibri" w:hAnsi="Calibri" w:cs="Calibri"/>
          <w:b/>
          <w:sz w:val="24"/>
          <w:szCs w:val="26"/>
          <w:lang w:val="en-GB"/>
        </w:rPr>
        <w:t>.</w:t>
      </w:r>
    </w:p>
    <w:sectPr w:rsidR="00AD0DA2" w:rsidRPr="007F1584" w:rsidSect="00D11165">
      <w:type w:val="continuous"/>
      <w:pgSz w:w="11906" w:h="16838" w:code="9"/>
      <w:pgMar w:top="720" w:right="720" w:bottom="720" w:left="720" w:header="720" w:footer="720" w:gutter="0"/>
      <w:pgBorders w:offsetFrom="page">
        <w:top w:val="thickThinSmallGap" w:sz="18" w:space="24" w:color="852323"/>
        <w:left w:val="thickThinSmallGap" w:sz="18" w:space="24" w:color="852323"/>
        <w:bottom w:val="thinThickSmallGap" w:sz="18" w:space="24" w:color="852323"/>
        <w:right w:val="thinThickSmallGap" w:sz="18" w:space="24" w:color="852323"/>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F8744" w14:textId="77777777" w:rsidR="00174763" w:rsidRDefault="00174763" w:rsidP="00C03648">
      <w:pPr>
        <w:spacing w:line="240" w:lineRule="auto"/>
      </w:pPr>
      <w:r>
        <w:separator/>
      </w:r>
    </w:p>
  </w:endnote>
  <w:endnote w:type="continuationSeparator" w:id="0">
    <w:p w14:paraId="1A89C66C" w14:textId="77777777" w:rsidR="00174763" w:rsidRDefault="00174763" w:rsidP="00C03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erif Pr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3078090"/>
      <w:docPartObj>
        <w:docPartGallery w:val="Page Numbers (Bottom of Page)"/>
        <w:docPartUnique/>
      </w:docPartObj>
    </w:sdtPr>
    <w:sdtEndPr>
      <w:rPr>
        <w:rStyle w:val="PageNumber"/>
      </w:rPr>
    </w:sdtEndPr>
    <w:sdtContent>
      <w:p w14:paraId="7A5976F3" w14:textId="770AF55C" w:rsidR="00C03648" w:rsidRDefault="00C03648" w:rsidP="00C26E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0ED38" w14:textId="77777777" w:rsidR="00C03648" w:rsidRDefault="00C03648" w:rsidP="00635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5308087"/>
      <w:docPartObj>
        <w:docPartGallery w:val="Page Numbers (Bottom of Page)"/>
        <w:docPartUnique/>
      </w:docPartObj>
    </w:sdtPr>
    <w:sdtEndPr>
      <w:rPr>
        <w:rStyle w:val="PageNumber"/>
      </w:rPr>
    </w:sdtEndPr>
    <w:sdtContent>
      <w:p w14:paraId="7ED7D7F4" w14:textId="54D73A1C" w:rsidR="00C26E15" w:rsidRDefault="00C26E15" w:rsidP="0032340A">
        <w:pPr>
          <w:pStyle w:val="Footer"/>
          <w:framePr w:wrap="none" w:vAnchor="text" w:hAnchor="margin" w:xAlign="center" w:y="1"/>
          <w:rPr>
            <w:rStyle w:val="PageNumber"/>
          </w:rPr>
        </w:pPr>
        <w:r w:rsidRPr="00C26E15">
          <w:rPr>
            <w:rStyle w:val="PageNumber"/>
            <w:rFonts w:ascii="Cambria" w:hAnsi="Cambria"/>
            <w:sz w:val="16"/>
            <w:szCs w:val="16"/>
          </w:rPr>
          <w:fldChar w:fldCharType="begin"/>
        </w:r>
        <w:r w:rsidRPr="00C26E15">
          <w:rPr>
            <w:rStyle w:val="PageNumber"/>
            <w:rFonts w:ascii="Cambria" w:hAnsi="Cambria"/>
            <w:sz w:val="16"/>
            <w:szCs w:val="16"/>
          </w:rPr>
          <w:instrText xml:space="preserve"> PAGE </w:instrText>
        </w:r>
        <w:r w:rsidRPr="00C26E15">
          <w:rPr>
            <w:rStyle w:val="PageNumber"/>
            <w:rFonts w:ascii="Cambria" w:hAnsi="Cambria"/>
            <w:sz w:val="16"/>
            <w:szCs w:val="16"/>
          </w:rPr>
          <w:fldChar w:fldCharType="separate"/>
        </w:r>
        <w:r w:rsidRPr="00C26E15">
          <w:rPr>
            <w:rStyle w:val="PageNumber"/>
            <w:rFonts w:ascii="Cambria" w:hAnsi="Cambria"/>
            <w:noProof/>
            <w:sz w:val="16"/>
            <w:szCs w:val="16"/>
          </w:rPr>
          <w:t>2</w:t>
        </w:r>
        <w:r w:rsidRPr="00C26E15">
          <w:rPr>
            <w:rStyle w:val="PageNumber"/>
            <w:rFonts w:ascii="Cambria" w:hAnsi="Cambria"/>
            <w:sz w:val="16"/>
            <w:szCs w:val="16"/>
          </w:rPr>
          <w:fldChar w:fldCharType="end"/>
        </w:r>
      </w:p>
    </w:sdtContent>
  </w:sdt>
  <w:p w14:paraId="750A9135" w14:textId="01C385C1" w:rsidR="006357DD" w:rsidRDefault="003D6052" w:rsidP="00EB6177">
    <w:pPr>
      <w:pStyle w:val="Footer"/>
      <w:ind w:right="360"/>
      <w:rPr>
        <w:rFonts w:ascii="Source Serif Pro" w:eastAsia="Source Serif Pro" w:hAnsi="Source Serif Pro" w:cs="Source Serif Pro"/>
        <w:b/>
        <w:color w:val="852323"/>
        <w:sz w:val="20"/>
        <w:szCs w:val="20"/>
        <w:highlight w:val="white"/>
      </w:rPr>
    </w:pPr>
    <w:r>
      <w:rPr>
        <w:rFonts w:ascii="Source Serif Pro" w:eastAsia="Source Serif Pro" w:hAnsi="Source Serif Pro" w:cs="Source Serif Pro"/>
        <w:b/>
        <w:color w:val="852323"/>
        <w:sz w:val="20"/>
        <w:szCs w:val="20"/>
      </w:rPr>
      <w:t xml:space="preserve">            </w:t>
    </w:r>
    <w:r w:rsidR="0040401B" w:rsidRPr="00EB6177">
      <w:rPr>
        <w:rFonts w:ascii="Source Serif Pro" w:eastAsia="Source Serif Pro" w:hAnsi="Source Serif Pro" w:cs="Source Serif Pro"/>
        <w:b/>
        <w:color w:val="852323"/>
        <w:sz w:val="20"/>
        <w:szCs w:val="20"/>
      </w:rPr>
      <w:t>https://</w:t>
    </w:r>
    <w:proofErr w:type="spellStart"/>
    <w:r w:rsidR="0040401B" w:rsidRPr="00EB6177">
      <w:rPr>
        <w:rFonts w:ascii="Source Serif Pro" w:eastAsia="Source Serif Pro" w:hAnsi="Source Serif Pro" w:cs="Source Serif Pro"/>
        <w:b/>
        <w:color w:val="852323"/>
        <w:sz w:val="20"/>
        <w:szCs w:val="20"/>
      </w:rPr>
      <w:t>www.sepad.org.uk</w:t>
    </w:r>
    <w:proofErr w:type="spellEnd"/>
    <w:r w:rsidR="0040401B" w:rsidRPr="00EB6177">
      <w:rPr>
        <w:rFonts w:ascii="Source Serif Pro" w:eastAsia="Source Serif Pro" w:hAnsi="Source Serif Pro" w:cs="Source Serif Pro"/>
        <w:b/>
        <w:color w:val="852323"/>
        <w:sz w:val="20"/>
        <w:szCs w:val="20"/>
      </w:rPr>
      <w:t>/</w:t>
    </w:r>
    <w:r w:rsidR="0040401B" w:rsidRPr="00EB6177">
      <w:rPr>
        <w:rFonts w:ascii="Source Serif Pro" w:eastAsia="Source Serif Pro" w:hAnsi="Source Serif Pro" w:cs="Source Serif Pro"/>
        <w:b/>
        <w:color w:val="852323"/>
        <w:sz w:val="20"/>
        <w:szCs w:val="20"/>
        <w:highlight w:val="white"/>
      </w:rPr>
      <w:t xml:space="preserve"> </w:t>
    </w:r>
    <w:r w:rsidR="0040401B" w:rsidRPr="00EB6177">
      <w:rPr>
        <w:rFonts w:ascii="Source Serif Pro" w:eastAsia="Source Serif Pro" w:hAnsi="Source Serif Pro" w:cs="Source Serif Pro"/>
        <w:b/>
        <w:color w:val="852323"/>
        <w:sz w:val="20"/>
        <w:szCs w:val="20"/>
        <w:highlight w:val="white"/>
      </w:rPr>
      <w:tab/>
    </w:r>
    <w:r>
      <w:rPr>
        <w:rFonts w:ascii="Source Serif Pro" w:eastAsia="Source Serif Pro" w:hAnsi="Source Serif Pro" w:cs="Source Serif Pro"/>
        <w:b/>
        <w:color w:val="852323"/>
        <w:sz w:val="20"/>
        <w:szCs w:val="20"/>
        <w:highlight w:val="white"/>
      </w:rPr>
      <w:tab/>
    </w:r>
    <w:r w:rsidR="00EB6177" w:rsidRPr="00EB6177">
      <w:rPr>
        <w:rFonts w:ascii="Source Serif Pro" w:eastAsia="Source Serif Pro" w:hAnsi="Source Serif Pro" w:cs="Source Serif Pro"/>
        <w:b/>
        <w:color w:val="852323"/>
        <w:sz w:val="20"/>
        <w:szCs w:val="20"/>
        <w:highlight w:val="white"/>
      </w:rPr>
      <w:t>#</w:t>
    </w:r>
    <w:proofErr w:type="spellStart"/>
    <w:r w:rsidR="0070171F">
      <w:rPr>
        <w:rFonts w:ascii="Source Serif Pro" w:eastAsia="Source Serif Pro" w:hAnsi="Source Serif Pro" w:cs="Source Serif Pro"/>
        <w:b/>
        <w:color w:val="852323"/>
        <w:sz w:val="20"/>
        <w:szCs w:val="20"/>
        <w:highlight w:val="white"/>
      </w:rPr>
      <w:t>Peopleand</w:t>
    </w:r>
    <w:r w:rsidR="00483D58">
      <w:rPr>
        <w:rFonts w:ascii="Source Serif Pro" w:eastAsia="Source Serif Pro" w:hAnsi="Source Serif Pro" w:cs="Source Serif Pro"/>
        <w:b/>
        <w:color w:val="852323"/>
        <w:sz w:val="20"/>
        <w:szCs w:val="20"/>
        <w:highlight w:val="white"/>
      </w:rPr>
      <w:t>Protests</w:t>
    </w:r>
    <w:proofErr w:type="spellEnd"/>
    <w:r w:rsidR="00483D58">
      <w:rPr>
        <w:rFonts w:ascii="Source Serif Pro" w:eastAsia="Source Serif Pro" w:hAnsi="Source Serif Pro" w:cs="Source Serif Pro"/>
        <w:b/>
        <w:color w:val="852323"/>
        <w:sz w:val="20"/>
        <w:szCs w:val="20"/>
        <w:highlight w:val="white"/>
      </w:rPr>
      <w:t xml:space="preserve"> </w:t>
    </w:r>
  </w:p>
  <w:p w14:paraId="30F88F43" w14:textId="77777777" w:rsidR="00EB6177" w:rsidRPr="00EB6177" w:rsidRDefault="00EB6177" w:rsidP="00EB6177">
    <w:pPr>
      <w:pStyle w:val="Footer"/>
      <w:ind w:right="360"/>
      <w:rPr>
        <w:b/>
        <w:color w:val="221F1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9672F" w14:textId="77777777" w:rsidR="00174763" w:rsidRDefault="00174763" w:rsidP="00C03648">
      <w:pPr>
        <w:spacing w:line="240" w:lineRule="auto"/>
      </w:pPr>
      <w:r>
        <w:separator/>
      </w:r>
    </w:p>
  </w:footnote>
  <w:footnote w:type="continuationSeparator" w:id="0">
    <w:p w14:paraId="22144F46" w14:textId="77777777" w:rsidR="00174763" w:rsidRDefault="00174763" w:rsidP="00C036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EC4"/>
    <w:multiLevelType w:val="hybridMultilevel"/>
    <w:tmpl w:val="5D920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72634E"/>
    <w:multiLevelType w:val="hybridMultilevel"/>
    <w:tmpl w:val="E05E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76"/>
    <w:rsid w:val="00002A7E"/>
    <w:rsid w:val="00004807"/>
    <w:rsid w:val="00020D21"/>
    <w:rsid w:val="00025CCD"/>
    <w:rsid w:val="00035D9F"/>
    <w:rsid w:val="0004207F"/>
    <w:rsid w:val="00045F6D"/>
    <w:rsid w:val="0005247E"/>
    <w:rsid w:val="00053A84"/>
    <w:rsid w:val="00074ACD"/>
    <w:rsid w:val="00080E2E"/>
    <w:rsid w:val="00097373"/>
    <w:rsid w:val="000977C6"/>
    <w:rsid w:val="00101A26"/>
    <w:rsid w:val="00121E82"/>
    <w:rsid w:val="00133F80"/>
    <w:rsid w:val="00174763"/>
    <w:rsid w:val="00174BFD"/>
    <w:rsid w:val="00180281"/>
    <w:rsid w:val="001931AB"/>
    <w:rsid w:val="001A1D12"/>
    <w:rsid w:val="001E137B"/>
    <w:rsid w:val="001E4B66"/>
    <w:rsid w:val="00212811"/>
    <w:rsid w:val="002269FB"/>
    <w:rsid w:val="00241DE1"/>
    <w:rsid w:val="002A2A78"/>
    <w:rsid w:val="002C14A6"/>
    <w:rsid w:val="002E0E4F"/>
    <w:rsid w:val="0030266D"/>
    <w:rsid w:val="00302A0A"/>
    <w:rsid w:val="0031030E"/>
    <w:rsid w:val="00344DC7"/>
    <w:rsid w:val="00363C1A"/>
    <w:rsid w:val="003718E2"/>
    <w:rsid w:val="00373DC8"/>
    <w:rsid w:val="003B3CEA"/>
    <w:rsid w:val="003D6052"/>
    <w:rsid w:val="00403BB1"/>
    <w:rsid w:val="0040401B"/>
    <w:rsid w:val="004131E8"/>
    <w:rsid w:val="00424159"/>
    <w:rsid w:val="00426AD3"/>
    <w:rsid w:val="00426EE2"/>
    <w:rsid w:val="004367A3"/>
    <w:rsid w:val="0045681C"/>
    <w:rsid w:val="00472476"/>
    <w:rsid w:val="00472A8E"/>
    <w:rsid w:val="00475F78"/>
    <w:rsid w:val="00481923"/>
    <w:rsid w:val="00483D58"/>
    <w:rsid w:val="004A6047"/>
    <w:rsid w:val="004B0E43"/>
    <w:rsid w:val="004C7D2C"/>
    <w:rsid w:val="004D6B66"/>
    <w:rsid w:val="004E2783"/>
    <w:rsid w:val="004E3747"/>
    <w:rsid w:val="004E50BB"/>
    <w:rsid w:val="004F2FF9"/>
    <w:rsid w:val="0053758A"/>
    <w:rsid w:val="00574C1F"/>
    <w:rsid w:val="005C63C1"/>
    <w:rsid w:val="005E5BE1"/>
    <w:rsid w:val="00621301"/>
    <w:rsid w:val="006302C7"/>
    <w:rsid w:val="006357DD"/>
    <w:rsid w:val="00647E78"/>
    <w:rsid w:val="00660B7E"/>
    <w:rsid w:val="00662D26"/>
    <w:rsid w:val="00672672"/>
    <w:rsid w:val="0068050A"/>
    <w:rsid w:val="006B34CF"/>
    <w:rsid w:val="006B46A1"/>
    <w:rsid w:val="006B6F7F"/>
    <w:rsid w:val="006E08C5"/>
    <w:rsid w:val="0070171F"/>
    <w:rsid w:val="0074003F"/>
    <w:rsid w:val="00751CE0"/>
    <w:rsid w:val="0078079A"/>
    <w:rsid w:val="007908A2"/>
    <w:rsid w:val="007A6F6E"/>
    <w:rsid w:val="007A7B5D"/>
    <w:rsid w:val="007D40B4"/>
    <w:rsid w:val="007F1584"/>
    <w:rsid w:val="0080458C"/>
    <w:rsid w:val="00813DD8"/>
    <w:rsid w:val="00824476"/>
    <w:rsid w:val="00827B2A"/>
    <w:rsid w:val="00834DA5"/>
    <w:rsid w:val="008478B5"/>
    <w:rsid w:val="00854F60"/>
    <w:rsid w:val="00855AD5"/>
    <w:rsid w:val="00871A13"/>
    <w:rsid w:val="00896E09"/>
    <w:rsid w:val="008A532E"/>
    <w:rsid w:val="008C5DFB"/>
    <w:rsid w:val="008C7176"/>
    <w:rsid w:val="008D0CD3"/>
    <w:rsid w:val="008D4691"/>
    <w:rsid w:val="008E710F"/>
    <w:rsid w:val="00920BE6"/>
    <w:rsid w:val="00925841"/>
    <w:rsid w:val="00937ABE"/>
    <w:rsid w:val="0094390B"/>
    <w:rsid w:val="009507B3"/>
    <w:rsid w:val="00971138"/>
    <w:rsid w:val="00977D8A"/>
    <w:rsid w:val="009868AA"/>
    <w:rsid w:val="00986CC8"/>
    <w:rsid w:val="009A16E5"/>
    <w:rsid w:val="009E0663"/>
    <w:rsid w:val="009F7477"/>
    <w:rsid w:val="00A000BF"/>
    <w:rsid w:val="00A0619B"/>
    <w:rsid w:val="00A13F4D"/>
    <w:rsid w:val="00A52ECC"/>
    <w:rsid w:val="00A64525"/>
    <w:rsid w:val="00AD0DA2"/>
    <w:rsid w:val="00AF15BC"/>
    <w:rsid w:val="00B43AD7"/>
    <w:rsid w:val="00B502CC"/>
    <w:rsid w:val="00B557F7"/>
    <w:rsid w:val="00B5758E"/>
    <w:rsid w:val="00B757D9"/>
    <w:rsid w:val="00B83BAC"/>
    <w:rsid w:val="00B85D6B"/>
    <w:rsid w:val="00B970F2"/>
    <w:rsid w:val="00BA727C"/>
    <w:rsid w:val="00BB4343"/>
    <w:rsid w:val="00BD071F"/>
    <w:rsid w:val="00BD73E8"/>
    <w:rsid w:val="00C01FF2"/>
    <w:rsid w:val="00C03648"/>
    <w:rsid w:val="00C05752"/>
    <w:rsid w:val="00C072B9"/>
    <w:rsid w:val="00C15219"/>
    <w:rsid w:val="00C26E15"/>
    <w:rsid w:val="00C743F3"/>
    <w:rsid w:val="00C7458A"/>
    <w:rsid w:val="00C9066C"/>
    <w:rsid w:val="00CA500E"/>
    <w:rsid w:val="00CC2A8C"/>
    <w:rsid w:val="00CE47BE"/>
    <w:rsid w:val="00CE4F31"/>
    <w:rsid w:val="00D11165"/>
    <w:rsid w:val="00D25E05"/>
    <w:rsid w:val="00D3325A"/>
    <w:rsid w:val="00D47F7A"/>
    <w:rsid w:val="00D91F8C"/>
    <w:rsid w:val="00D9226C"/>
    <w:rsid w:val="00DA5E2A"/>
    <w:rsid w:val="00DC5B1E"/>
    <w:rsid w:val="00DE3CE0"/>
    <w:rsid w:val="00DF4E3D"/>
    <w:rsid w:val="00E21202"/>
    <w:rsid w:val="00E47BBC"/>
    <w:rsid w:val="00E94DFB"/>
    <w:rsid w:val="00E96080"/>
    <w:rsid w:val="00EA0B7C"/>
    <w:rsid w:val="00EB6177"/>
    <w:rsid w:val="00EB79B0"/>
    <w:rsid w:val="00EB7A79"/>
    <w:rsid w:val="00ED2E2C"/>
    <w:rsid w:val="00EE2EE5"/>
    <w:rsid w:val="00EF3AFA"/>
    <w:rsid w:val="00F25439"/>
    <w:rsid w:val="00F27034"/>
    <w:rsid w:val="00F37BE6"/>
    <w:rsid w:val="00F61EFD"/>
    <w:rsid w:val="00F735FD"/>
    <w:rsid w:val="00F952F5"/>
    <w:rsid w:val="00FD7B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6D392"/>
  <w15:docId w15:val="{97207BB4-880F-3348-A76A-C0F09F12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C03648"/>
    <w:pPr>
      <w:tabs>
        <w:tab w:val="center" w:pos="4703"/>
        <w:tab w:val="right" w:pos="9406"/>
      </w:tabs>
      <w:spacing w:line="240" w:lineRule="auto"/>
    </w:pPr>
  </w:style>
  <w:style w:type="character" w:customStyle="1" w:styleId="FooterChar">
    <w:name w:val="Footer Char"/>
    <w:basedOn w:val="DefaultParagraphFont"/>
    <w:link w:val="Footer"/>
    <w:uiPriority w:val="99"/>
    <w:rsid w:val="00C03648"/>
  </w:style>
  <w:style w:type="character" w:styleId="PageNumber">
    <w:name w:val="page number"/>
    <w:basedOn w:val="DefaultParagraphFont"/>
    <w:uiPriority w:val="99"/>
    <w:semiHidden/>
    <w:unhideWhenUsed/>
    <w:rsid w:val="00C03648"/>
  </w:style>
  <w:style w:type="paragraph" w:styleId="Header">
    <w:name w:val="header"/>
    <w:basedOn w:val="Normal"/>
    <w:link w:val="HeaderChar"/>
    <w:uiPriority w:val="99"/>
    <w:unhideWhenUsed/>
    <w:rsid w:val="00C03648"/>
    <w:pPr>
      <w:tabs>
        <w:tab w:val="center" w:pos="4703"/>
        <w:tab w:val="right" w:pos="9406"/>
      </w:tabs>
      <w:spacing w:line="240" w:lineRule="auto"/>
    </w:pPr>
  </w:style>
  <w:style w:type="character" w:customStyle="1" w:styleId="HeaderChar">
    <w:name w:val="Header Char"/>
    <w:basedOn w:val="DefaultParagraphFont"/>
    <w:link w:val="Header"/>
    <w:uiPriority w:val="99"/>
    <w:rsid w:val="00C03648"/>
  </w:style>
  <w:style w:type="paragraph" w:styleId="ListParagraph">
    <w:name w:val="List Paragraph"/>
    <w:basedOn w:val="Normal"/>
    <w:uiPriority w:val="34"/>
    <w:qFormat/>
    <w:rsid w:val="007D40B4"/>
    <w:pPr>
      <w:ind w:left="720"/>
    </w:pPr>
  </w:style>
  <w:style w:type="character" w:styleId="Hyperlink">
    <w:name w:val="Hyperlink"/>
    <w:basedOn w:val="DefaultParagraphFont"/>
    <w:uiPriority w:val="99"/>
    <w:unhideWhenUsed/>
    <w:rsid w:val="0040401B"/>
    <w:rPr>
      <w:color w:val="0000FF" w:themeColor="hyperlink"/>
      <w:u w:val="single"/>
    </w:rPr>
  </w:style>
  <w:style w:type="character" w:styleId="UnresolvedMention">
    <w:name w:val="Unresolved Mention"/>
    <w:basedOn w:val="DefaultParagraphFont"/>
    <w:uiPriority w:val="99"/>
    <w:semiHidden/>
    <w:unhideWhenUsed/>
    <w:rsid w:val="0040401B"/>
    <w:rPr>
      <w:color w:val="605E5C"/>
      <w:shd w:val="clear" w:color="auto" w:fill="E1DFDD"/>
    </w:rPr>
  </w:style>
  <w:style w:type="paragraph" w:styleId="BalloonText">
    <w:name w:val="Balloon Text"/>
    <w:basedOn w:val="Normal"/>
    <w:link w:val="BalloonTextChar"/>
    <w:uiPriority w:val="99"/>
    <w:semiHidden/>
    <w:unhideWhenUsed/>
    <w:rsid w:val="00F37BE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7BE6"/>
    <w:rPr>
      <w:rFonts w:ascii="Times New Roman" w:hAnsi="Times New Roman" w:cs="Times New Roman"/>
      <w:sz w:val="18"/>
      <w:szCs w:val="18"/>
    </w:rPr>
  </w:style>
  <w:style w:type="table" w:styleId="TableGrid">
    <w:name w:val="Table Grid"/>
    <w:basedOn w:val="TableNormal"/>
    <w:uiPriority w:val="39"/>
    <w:rsid w:val="001802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69575">
      <w:bodyDiv w:val="1"/>
      <w:marLeft w:val="0"/>
      <w:marRight w:val="0"/>
      <w:marTop w:val="0"/>
      <w:marBottom w:val="0"/>
      <w:divBdr>
        <w:top w:val="none" w:sz="0" w:space="0" w:color="auto"/>
        <w:left w:val="none" w:sz="0" w:space="0" w:color="auto"/>
        <w:bottom w:val="none" w:sz="0" w:space="0" w:color="auto"/>
        <w:right w:val="none" w:sz="0" w:space="0" w:color="auto"/>
      </w:divBdr>
    </w:div>
    <w:div w:id="367486670">
      <w:bodyDiv w:val="1"/>
      <w:marLeft w:val="0"/>
      <w:marRight w:val="0"/>
      <w:marTop w:val="0"/>
      <w:marBottom w:val="0"/>
      <w:divBdr>
        <w:top w:val="none" w:sz="0" w:space="0" w:color="auto"/>
        <w:left w:val="none" w:sz="0" w:space="0" w:color="auto"/>
        <w:bottom w:val="none" w:sz="0" w:space="0" w:color="auto"/>
        <w:right w:val="none" w:sz="0" w:space="0" w:color="auto"/>
      </w:divBdr>
    </w:div>
    <w:div w:id="675235084">
      <w:bodyDiv w:val="1"/>
      <w:marLeft w:val="0"/>
      <w:marRight w:val="0"/>
      <w:marTop w:val="0"/>
      <w:marBottom w:val="0"/>
      <w:divBdr>
        <w:top w:val="none" w:sz="0" w:space="0" w:color="auto"/>
        <w:left w:val="none" w:sz="0" w:space="0" w:color="auto"/>
        <w:bottom w:val="none" w:sz="0" w:space="0" w:color="auto"/>
        <w:right w:val="none" w:sz="0" w:space="0" w:color="auto"/>
      </w:divBdr>
    </w:div>
    <w:div w:id="822159954">
      <w:bodyDiv w:val="1"/>
      <w:marLeft w:val="0"/>
      <w:marRight w:val="0"/>
      <w:marTop w:val="0"/>
      <w:marBottom w:val="0"/>
      <w:divBdr>
        <w:top w:val="none" w:sz="0" w:space="0" w:color="auto"/>
        <w:left w:val="none" w:sz="0" w:space="0" w:color="auto"/>
        <w:bottom w:val="none" w:sz="0" w:space="0" w:color="auto"/>
        <w:right w:val="none" w:sz="0" w:space="0" w:color="auto"/>
      </w:divBdr>
    </w:div>
    <w:div w:id="880633104">
      <w:bodyDiv w:val="1"/>
      <w:marLeft w:val="0"/>
      <w:marRight w:val="0"/>
      <w:marTop w:val="0"/>
      <w:marBottom w:val="0"/>
      <w:divBdr>
        <w:top w:val="none" w:sz="0" w:space="0" w:color="auto"/>
        <w:left w:val="none" w:sz="0" w:space="0" w:color="auto"/>
        <w:bottom w:val="none" w:sz="0" w:space="0" w:color="auto"/>
        <w:right w:val="none" w:sz="0" w:space="0" w:color="auto"/>
      </w:divBdr>
    </w:div>
    <w:div w:id="911350999">
      <w:bodyDiv w:val="1"/>
      <w:marLeft w:val="0"/>
      <w:marRight w:val="0"/>
      <w:marTop w:val="0"/>
      <w:marBottom w:val="0"/>
      <w:divBdr>
        <w:top w:val="none" w:sz="0" w:space="0" w:color="auto"/>
        <w:left w:val="none" w:sz="0" w:space="0" w:color="auto"/>
        <w:bottom w:val="none" w:sz="0" w:space="0" w:color="auto"/>
        <w:right w:val="none" w:sz="0" w:space="0" w:color="auto"/>
      </w:divBdr>
      <w:divsChild>
        <w:div w:id="53623757">
          <w:marLeft w:val="0"/>
          <w:marRight w:val="0"/>
          <w:marTop w:val="0"/>
          <w:marBottom w:val="0"/>
          <w:divBdr>
            <w:top w:val="none" w:sz="0" w:space="0" w:color="auto"/>
            <w:left w:val="none" w:sz="0" w:space="0" w:color="auto"/>
            <w:bottom w:val="none" w:sz="0" w:space="0" w:color="auto"/>
            <w:right w:val="none" w:sz="0" w:space="0" w:color="auto"/>
          </w:divBdr>
          <w:divsChild>
            <w:div w:id="23093485">
              <w:marLeft w:val="0"/>
              <w:marRight w:val="0"/>
              <w:marTop w:val="105"/>
              <w:marBottom w:val="0"/>
              <w:divBdr>
                <w:top w:val="none" w:sz="0" w:space="0" w:color="auto"/>
                <w:left w:val="none" w:sz="0" w:space="0" w:color="auto"/>
                <w:bottom w:val="none" w:sz="0" w:space="0" w:color="auto"/>
                <w:right w:val="none" w:sz="0" w:space="0" w:color="auto"/>
              </w:divBdr>
            </w:div>
          </w:divsChild>
        </w:div>
        <w:div w:id="878124716">
          <w:marLeft w:val="0"/>
          <w:marRight w:val="0"/>
          <w:marTop w:val="0"/>
          <w:marBottom w:val="0"/>
          <w:divBdr>
            <w:top w:val="none" w:sz="0" w:space="0" w:color="auto"/>
            <w:left w:val="none" w:sz="0" w:space="0" w:color="auto"/>
            <w:bottom w:val="none" w:sz="0" w:space="0" w:color="auto"/>
            <w:right w:val="none" w:sz="0" w:space="0" w:color="auto"/>
          </w:divBdr>
        </w:div>
      </w:divsChild>
    </w:div>
    <w:div w:id="913048380">
      <w:bodyDiv w:val="1"/>
      <w:marLeft w:val="0"/>
      <w:marRight w:val="0"/>
      <w:marTop w:val="0"/>
      <w:marBottom w:val="0"/>
      <w:divBdr>
        <w:top w:val="none" w:sz="0" w:space="0" w:color="auto"/>
        <w:left w:val="none" w:sz="0" w:space="0" w:color="auto"/>
        <w:bottom w:val="none" w:sz="0" w:space="0" w:color="auto"/>
        <w:right w:val="none" w:sz="0" w:space="0" w:color="auto"/>
      </w:divBdr>
    </w:div>
    <w:div w:id="1229806729">
      <w:bodyDiv w:val="1"/>
      <w:marLeft w:val="0"/>
      <w:marRight w:val="0"/>
      <w:marTop w:val="0"/>
      <w:marBottom w:val="0"/>
      <w:divBdr>
        <w:top w:val="none" w:sz="0" w:space="0" w:color="auto"/>
        <w:left w:val="none" w:sz="0" w:space="0" w:color="auto"/>
        <w:bottom w:val="none" w:sz="0" w:space="0" w:color="auto"/>
        <w:right w:val="none" w:sz="0" w:space="0" w:color="auto"/>
      </w:divBdr>
    </w:div>
    <w:div w:id="1731150975">
      <w:bodyDiv w:val="1"/>
      <w:marLeft w:val="0"/>
      <w:marRight w:val="0"/>
      <w:marTop w:val="0"/>
      <w:marBottom w:val="0"/>
      <w:divBdr>
        <w:top w:val="none" w:sz="0" w:space="0" w:color="auto"/>
        <w:left w:val="none" w:sz="0" w:space="0" w:color="auto"/>
        <w:bottom w:val="none" w:sz="0" w:space="0" w:color="auto"/>
        <w:right w:val="none" w:sz="0" w:space="0" w:color="auto"/>
      </w:divBdr>
    </w:div>
    <w:div w:id="194414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asirzadeh@lanca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DB5B-74F0-AF42-8968-0A5D0292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2151</Characters>
  <Application>Microsoft Office Word</Application>
  <DocSecurity>0</DocSecurity>
  <Lines>42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Mabon, Simon</cp:lastModifiedBy>
  <cp:revision>4</cp:revision>
  <dcterms:created xsi:type="dcterms:W3CDTF">2020-08-25T13:40:00Z</dcterms:created>
  <dcterms:modified xsi:type="dcterms:W3CDTF">2020-08-25T15:59:00Z</dcterms:modified>
</cp:coreProperties>
</file>